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A1D" w14:textId="77777777" w:rsidR="00655442" w:rsidRDefault="00655442" w:rsidP="007D51AB">
      <w:pPr>
        <w:tabs>
          <w:tab w:val="left" w:pos="2160"/>
        </w:tabs>
        <w:jc w:val="both"/>
        <w:rPr>
          <w:color w:val="FF0000"/>
        </w:rPr>
      </w:pPr>
    </w:p>
    <w:p w14:paraId="413EE4C3" w14:textId="485F1AE6" w:rsidR="00342F73" w:rsidRDefault="00342F73" w:rsidP="00342F73">
      <w:pPr>
        <w:pStyle w:val="NoSpacing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Rapid Transition Housing Program</w:t>
      </w:r>
      <w:r w:rsidR="00667978">
        <w:rPr>
          <w:rFonts w:ascii="Calibri" w:hAnsi="Calibri"/>
          <w:b/>
          <w:sz w:val="22"/>
          <w:szCs w:val="22"/>
        </w:rPr>
        <w:t>/Olmstead Housing Subsidy Program</w:t>
      </w:r>
    </w:p>
    <w:p w14:paraId="24DAD18D" w14:textId="77777777" w:rsidR="00342F73" w:rsidRDefault="00342F73" w:rsidP="00342F73">
      <w:pPr>
        <w:pStyle w:val="NoSpacing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Independent Living Specialist</w:t>
      </w:r>
    </w:p>
    <w:p w14:paraId="79A5D759" w14:textId="77777777" w:rsidR="00342F73" w:rsidRDefault="00342F73" w:rsidP="00342F73">
      <w:pPr>
        <w:pStyle w:val="BodyText"/>
        <w:spacing w:before="265" w:line="252" w:lineRule="auto"/>
        <w:ind w:right="135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Reports to: Director for Housing Programs</w:t>
      </w:r>
    </w:p>
    <w:p w14:paraId="6A437C52" w14:textId="77777777" w:rsidR="00342F73" w:rsidRDefault="00342F73" w:rsidP="00342F73">
      <w:pPr>
        <w:pStyle w:val="NoSpacing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Travel Required:</w:t>
      </w:r>
      <w:r>
        <w:rPr>
          <w:rFonts w:ascii="Calibri" w:hAnsi="Calibri"/>
          <w:w w:val="105"/>
          <w:sz w:val="22"/>
          <w:szCs w:val="22"/>
        </w:rPr>
        <w:t xml:space="preserve"> The Independent Living Specialist’s office is located in Medford, N.Y. but job responsibilities will require for the individual to travel through-out Nassau and Suffolk County. </w:t>
      </w:r>
    </w:p>
    <w:p w14:paraId="3A0553E5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Reliable car a must.</w:t>
      </w:r>
    </w:p>
    <w:p w14:paraId="79704690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</w:p>
    <w:p w14:paraId="6350025D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Salary: $42,000-$44,000</w:t>
      </w:r>
    </w:p>
    <w:p w14:paraId="0F7793F6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Position: Full time; 35 hours per week; (does not include lunch). Some weekend and evening work.</w:t>
      </w:r>
    </w:p>
    <w:p w14:paraId="7974069A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</w:p>
    <w:p w14:paraId="732E31A9" w14:textId="77777777" w:rsidR="00342F73" w:rsidRDefault="00342F73" w:rsidP="00342F73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Applicants will be trained.</w:t>
      </w:r>
    </w:p>
    <w:p w14:paraId="4E341A01" w14:textId="77777777" w:rsidR="00342F73" w:rsidRDefault="00342F73" w:rsidP="00342F73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3FD66AB6" w14:textId="77777777" w:rsidR="00342F73" w:rsidRDefault="00342F73" w:rsidP="00342F73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w w:val="105"/>
          <w:sz w:val="22"/>
          <w:szCs w:val="22"/>
        </w:rPr>
        <w:t>Qualifications</w:t>
      </w:r>
    </w:p>
    <w:p w14:paraId="1FC8937F" w14:textId="77777777" w:rsidR="00342F73" w:rsidRDefault="00342F73" w:rsidP="00342F73">
      <w:pPr>
        <w:pStyle w:val="ListParagraph"/>
        <w:numPr>
          <w:ilvl w:val="0"/>
          <w:numId w:val="11"/>
        </w:numPr>
        <w:tabs>
          <w:tab w:val="left" w:pos="720"/>
        </w:tabs>
        <w:spacing w:line="256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Minimum of a</w:t>
      </w:r>
      <w:r>
        <w:rPr>
          <w:rFonts w:ascii="Calibri" w:hAnsi="Calibri"/>
          <w:b/>
          <w:w w:val="105"/>
        </w:rPr>
        <w:t xml:space="preserve"> </w:t>
      </w:r>
      <w:r>
        <w:rPr>
          <w:rFonts w:ascii="Calibri" w:hAnsi="Calibri"/>
          <w:w w:val="105"/>
        </w:rPr>
        <w:t>Bachelor's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 xml:space="preserve">degree </w:t>
      </w:r>
      <w:r>
        <w:rPr>
          <w:rFonts w:ascii="Calibri" w:hAnsi="Calibri"/>
          <w:b/>
          <w:i/>
          <w:w w:val="105"/>
          <w:u w:val="single"/>
        </w:rPr>
        <w:t xml:space="preserve">or </w:t>
      </w:r>
      <w:r>
        <w:rPr>
          <w:rFonts w:ascii="Calibri" w:hAnsi="Calibri"/>
          <w:w w:val="105"/>
        </w:rPr>
        <w:t>an equivalent combination of education and experience to successfully perform the essential duties of the position may be</w:t>
      </w:r>
      <w:r>
        <w:rPr>
          <w:rFonts w:ascii="Calibri" w:hAnsi="Calibri"/>
          <w:spacing w:val="5"/>
          <w:w w:val="105"/>
        </w:rPr>
        <w:t xml:space="preserve"> </w:t>
      </w:r>
      <w:r>
        <w:rPr>
          <w:rFonts w:ascii="Calibri" w:hAnsi="Calibri"/>
          <w:w w:val="105"/>
        </w:rPr>
        <w:t xml:space="preserve">substituted., </w:t>
      </w:r>
    </w:p>
    <w:p w14:paraId="6CCF3EA2" w14:textId="77777777" w:rsidR="00342F73" w:rsidRDefault="00342F73" w:rsidP="00342F73">
      <w:pPr>
        <w:pStyle w:val="ListParagraph"/>
        <w:numPr>
          <w:ilvl w:val="0"/>
          <w:numId w:val="11"/>
        </w:numPr>
        <w:tabs>
          <w:tab w:val="left" w:pos="720"/>
        </w:tabs>
        <w:spacing w:line="256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Experience with concepts of Independent Living, consumer control, and a strong commitment to promoting and advocating for the full integration of individuals with disabilities.</w:t>
      </w:r>
    </w:p>
    <w:p w14:paraId="65A2C256" w14:textId="77777777" w:rsidR="00342F73" w:rsidRDefault="00342F73" w:rsidP="00342F73">
      <w:pPr>
        <w:pStyle w:val="ListParagraph"/>
        <w:numPr>
          <w:ilvl w:val="0"/>
          <w:numId w:val="11"/>
        </w:numPr>
        <w:tabs>
          <w:tab w:val="left" w:pos="720"/>
        </w:tabs>
        <w:spacing w:line="256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Experience transitioning individuals, including familiarity with finding affordable, accessible, integrated housing and the development of individualized service plans.</w:t>
      </w:r>
    </w:p>
    <w:p w14:paraId="30065641" w14:textId="77777777" w:rsidR="00342F73" w:rsidRDefault="00342F73" w:rsidP="00342F73">
      <w:pPr>
        <w:pStyle w:val="ListParagraph"/>
        <w:numPr>
          <w:ilvl w:val="0"/>
          <w:numId w:val="11"/>
        </w:numPr>
        <w:tabs>
          <w:tab w:val="left" w:pos="720"/>
        </w:tabs>
        <w:spacing w:line="256" w:lineRule="auto"/>
        <w:ind w:right="149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Knowledge of state and local housing policies, practices, laws and issues impacting seniors and people with disabilities</w:t>
      </w:r>
      <w:r>
        <w:rPr>
          <w:rFonts w:ascii="Calibri" w:hAnsi="Calibri"/>
          <w:spacing w:val="22"/>
          <w:w w:val="105"/>
        </w:rPr>
        <w:t xml:space="preserve"> </w:t>
      </w:r>
      <w:r>
        <w:rPr>
          <w:rFonts w:ascii="Calibri" w:hAnsi="Calibri"/>
          <w:w w:val="105"/>
        </w:rPr>
        <w:t>preferred.</w:t>
      </w:r>
    </w:p>
    <w:p w14:paraId="7E27BC7F" w14:textId="77777777" w:rsidR="00342F73" w:rsidRDefault="00342F73" w:rsidP="00342F73">
      <w:pPr>
        <w:pStyle w:val="ListParagraph"/>
        <w:numPr>
          <w:ilvl w:val="0"/>
          <w:numId w:val="11"/>
        </w:numPr>
        <w:tabs>
          <w:tab w:val="left" w:pos="720"/>
        </w:tabs>
        <w:spacing w:line="256" w:lineRule="auto"/>
        <w:ind w:right="149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Knowledge of the State’s Medicaid program and community resources, which can assist people with disabilities living independently.</w:t>
      </w:r>
    </w:p>
    <w:p w14:paraId="55775FE1" w14:textId="77777777" w:rsidR="00342F73" w:rsidRDefault="00342F73" w:rsidP="00342F73">
      <w:pPr>
        <w:pStyle w:val="ListParagraph"/>
        <w:numPr>
          <w:ilvl w:val="0"/>
          <w:numId w:val="11"/>
        </w:numPr>
        <w:spacing w:before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hd w:val="clear" w:color="auto" w:fill="FFFFFF"/>
        </w:rPr>
        <w:t>W</w:t>
      </w:r>
      <w:r>
        <w:rPr>
          <w:rFonts w:ascii="Calibri" w:hAnsi="Calibri" w:cs="Calibri"/>
          <w:shd w:val="clear" w:color="auto" w:fill="FFFFFF"/>
        </w:rPr>
        <w:t>illingness and ability to readily respond to changing circumstances and expectations.</w:t>
      </w:r>
    </w:p>
    <w:p w14:paraId="5FA60B6F" w14:textId="77777777" w:rsidR="00342F73" w:rsidRDefault="00342F73" w:rsidP="00342F73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00119338" w14:textId="77777777" w:rsidR="00342F73" w:rsidRDefault="00342F73" w:rsidP="00342F73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w w:val="105"/>
          <w:sz w:val="22"/>
          <w:szCs w:val="22"/>
        </w:rPr>
        <w:t>Responsibilities</w:t>
      </w:r>
    </w:p>
    <w:p w14:paraId="3D49826B" w14:textId="77777777" w:rsidR="00342F73" w:rsidRDefault="00342F73" w:rsidP="00342F73">
      <w:pPr>
        <w:pStyle w:val="Heading1"/>
        <w:numPr>
          <w:ilvl w:val="0"/>
          <w:numId w:val="12"/>
        </w:numPr>
        <w:ind w:left="8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w w:val="105"/>
          <w:sz w:val="22"/>
          <w:szCs w:val="22"/>
        </w:rPr>
        <w:t>Responsibility for the establishment and delivery of Individualized Service Plans (ISP) with a focus on person-centered planning to meet the needs of RTH program participants to live independently, including but not limited to linkages to community resources, budgeting, transportation, and health care referrals.</w:t>
      </w:r>
    </w:p>
    <w:p w14:paraId="481D09C1" w14:textId="77777777" w:rsidR="00342F73" w:rsidRDefault="00342F73" w:rsidP="00342F73">
      <w:pPr>
        <w:pStyle w:val="Heading1"/>
        <w:numPr>
          <w:ilvl w:val="0"/>
          <w:numId w:val="12"/>
        </w:numPr>
        <w:ind w:left="8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w w:val="105"/>
          <w:sz w:val="22"/>
          <w:szCs w:val="22"/>
        </w:rPr>
        <w:t>Conducts home visits for assessment, implementation, and revisions of ISPs.</w:t>
      </w:r>
    </w:p>
    <w:p w14:paraId="1D0C1226" w14:textId="77777777" w:rsidR="00342F73" w:rsidRDefault="00342F73" w:rsidP="00342F73">
      <w:pPr>
        <w:pStyle w:val="Heading1"/>
        <w:numPr>
          <w:ilvl w:val="0"/>
          <w:numId w:val="12"/>
        </w:numPr>
        <w:ind w:left="8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w w:val="105"/>
          <w:sz w:val="22"/>
          <w:szCs w:val="22"/>
        </w:rPr>
        <w:t>Work locally to establish mutual referral systems with Managed Care Organizations, Performing Provider Systems, hospitals, nursing homes, service providers, etc.</w:t>
      </w:r>
    </w:p>
    <w:p w14:paraId="7320F7E5" w14:textId="77777777" w:rsidR="00342F73" w:rsidRDefault="00342F73" w:rsidP="00342F73">
      <w:pPr>
        <w:pStyle w:val="ListParagraph"/>
        <w:numPr>
          <w:ilvl w:val="0"/>
          <w:numId w:val="13"/>
        </w:numPr>
        <w:tabs>
          <w:tab w:val="left" w:pos="720"/>
        </w:tabs>
        <w:spacing w:before="6" w:line="252" w:lineRule="auto"/>
        <w:ind w:right="100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Collaborate with applicants and/or their Housing Specialist, Transition Specialist, Nursing Home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Discharge Planner,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Care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Manager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(CM),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natural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support,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or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advocate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ensure a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support services plan is in place for program</w:t>
      </w:r>
      <w:r>
        <w:rPr>
          <w:rFonts w:ascii="Calibri" w:hAnsi="Calibri"/>
          <w:spacing w:val="26"/>
          <w:w w:val="105"/>
        </w:rPr>
        <w:t xml:space="preserve"> </w:t>
      </w:r>
      <w:r>
        <w:rPr>
          <w:rFonts w:ascii="Calibri" w:hAnsi="Calibri"/>
          <w:w w:val="105"/>
        </w:rPr>
        <w:t>admission and transition to independent living.</w:t>
      </w:r>
    </w:p>
    <w:p w14:paraId="52D2FFF4" w14:textId="77777777" w:rsidR="00342F73" w:rsidRDefault="00342F73" w:rsidP="00342F73">
      <w:pPr>
        <w:pStyle w:val="ListParagraph"/>
        <w:numPr>
          <w:ilvl w:val="0"/>
          <w:numId w:val="13"/>
        </w:numPr>
        <w:spacing w:before="12" w:line="252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Track and report on all activities using the statewide project</w:t>
      </w:r>
      <w:r>
        <w:rPr>
          <w:rFonts w:ascii="Calibri" w:hAnsi="Calibri"/>
          <w:spacing w:val="25"/>
          <w:w w:val="105"/>
        </w:rPr>
        <w:t xml:space="preserve"> </w:t>
      </w:r>
      <w:r>
        <w:rPr>
          <w:rFonts w:ascii="Calibri" w:hAnsi="Calibri"/>
          <w:w w:val="105"/>
        </w:rPr>
        <w:t>database.</w:t>
      </w:r>
    </w:p>
    <w:p w14:paraId="03B225E9" w14:textId="77777777" w:rsidR="00342F73" w:rsidRDefault="00342F73" w:rsidP="00342F73">
      <w:pPr>
        <w:pStyle w:val="ListParagraph"/>
        <w:numPr>
          <w:ilvl w:val="0"/>
          <w:numId w:val="13"/>
        </w:numPr>
        <w:tabs>
          <w:tab w:val="left" w:pos="720"/>
          <w:tab w:val="left" w:pos="826"/>
        </w:tabs>
        <w:spacing w:before="12" w:line="252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Perform other duties and attend trainings as requested by the Program Director or the Chief Executive Officer.</w:t>
      </w:r>
    </w:p>
    <w:p w14:paraId="2B9F2A97" w14:textId="54156047" w:rsidR="007A1C7B" w:rsidRDefault="007A1C7B" w:rsidP="007A1C7B">
      <w:pPr>
        <w:pStyle w:val="NoSpacing"/>
        <w:jc w:val="right"/>
      </w:pPr>
    </w:p>
    <w:sectPr w:rsidR="007A1C7B" w:rsidSect="00E6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637E" w14:textId="77777777" w:rsidR="00BC6FA1" w:rsidRDefault="00BC6FA1" w:rsidP="003F0954">
      <w:r>
        <w:separator/>
      </w:r>
    </w:p>
  </w:endnote>
  <w:endnote w:type="continuationSeparator" w:id="0">
    <w:p w14:paraId="63B6E073" w14:textId="77777777" w:rsidR="00BC6FA1" w:rsidRDefault="00BC6FA1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1340" w14:textId="77777777" w:rsidR="009B13CE" w:rsidRDefault="009B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2414" w14:textId="77777777" w:rsidR="009B13CE" w:rsidRDefault="009B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6B38" w14:textId="77777777" w:rsidR="00BC6FA1" w:rsidRDefault="00BC6FA1" w:rsidP="003F0954">
      <w:r>
        <w:separator/>
      </w:r>
    </w:p>
  </w:footnote>
  <w:footnote w:type="continuationSeparator" w:id="0">
    <w:p w14:paraId="56CDA70A" w14:textId="77777777" w:rsidR="00BC6FA1" w:rsidRDefault="00BC6FA1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C018" w14:textId="77777777" w:rsidR="009B13CE" w:rsidRDefault="009B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D99" w14:textId="77777777" w:rsidR="009B13CE" w:rsidRDefault="009B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9BE" w14:textId="1BA88A25" w:rsidR="00EF4095" w:rsidRPr="00E61B58" w:rsidRDefault="008446CE" w:rsidP="009B13CE">
    <w:pPr>
      <w:pStyle w:val="Header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2631154A">
          <wp:simplePos x="0" y="0"/>
          <wp:positionH relativeFrom="column">
            <wp:posOffset>-58707</wp:posOffset>
          </wp:positionH>
          <wp:positionV relativeFrom="paragraph">
            <wp:posOffset>-273050</wp:posOffset>
          </wp:positionV>
          <wp:extent cx="3219010" cy="1173480"/>
          <wp:effectExtent l="0" t="0" r="63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01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A8F2" w14:textId="0337A989" w:rsidR="0081464D" w:rsidRPr="00E61B58" w:rsidRDefault="00AA191D" w:rsidP="009B13CE">
    <w:pPr>
      <w:pStyle w:val="Header"/>
      <w:ind w:left="720"/>
      <w:jc w:val="right"/>
      <w:rPr>
        <w:rFonts w:ascii="Gill Sans MT" w:hAnsi="Gill Sans MT"/>
      </w:rPr>
    </w:pPr>
    <w:r w:rsidRPr="00E61B58">
      <w:rPr>
        <w:rFonts w:ascii="Gill Sans MT" w:hAnsi="Gill Sans MT"/>
      </w:rPr>
      <w:t xml:space="preserve">                          </w:t>
    </w:r>
    <w:r w:rsidR="00EF4095" w:rsidRPr="00E61B58">
      <w:rPr>
        <w:rFonts w:ascii="Gill Sans MT" w:hAnsi="Gill Sans MT"/>
      </w:rPr>
      <w:t xml:space="preserve">                                                                          Chief Executive Officer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>Joseph M. Delgado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 xml:space="preserve">                                                                                                    </w:t>
    </w:r>
    <w:r w:rsidR="009B13CE">
      <w:rPr>
        <w:rFonts w:ascii="Gill Sans MT" w:hAnsi="Gill Sans MT"/>
      </w:rPr>
      <w:t xml:space="preserve">Deputy </w:t>
    </w:r>
    <w:r w:rsidR="009B13CE" w:rsidRPr="00E61B58">
      <w:rPr>
        <w:rFonts w:ascii="Gill Sans MT" w:hAnsi="Gill Sans MT"/>
      </w:rPr>
      <w:t>Chief Executive Officer</w:t>
    </w:r>
    <w:r w:rsidR="009B13CE">
      <w:rPr>
        <w:rFonts w:ascii="Gill Sans MT" w:hAnsi="Gill Sans MT"/>
      </w:rPr>
      <w:br/>
      <w:t>Brianna Tesoriero</w:t>
    </w:r>
  </w:p>
  <w:p w14:paraId="505D2D78" w14:textId="56D72419" w:rsidR="00AA191D" w:rsidRPr="00E61B58" w:rsidRDefault="00197928" w:rsidP="009B13CE">
    <w:pPr>
      <w:pStyle w:val="Header"/>
      <w:tabs>
        <w:tab w:val="clear" w:pos="4680"/>
        <w:tab w:val="clear" w:pos="9360"/>
      </w:tabs>
      <w:jc w:val="right"/>
      <w:rPr>
        <w:rFonts w:ascii="Gill Sans MT" w:hAnsi="Gill Sans MT" w:cs="Arial"/>
        <w:u w:val="single"/>
      </w:rPr>
    </w:pP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63BB0694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Rte</w:t>
    </w:r>
    <w:r w:rsidR="00C63CF1">
      <w:rPr>
        <w:rFonts w:ascii="Gill Sans MT" w:hAnsi="Gill Sans MT" w:cs="Arial"/>
      </w:rPr>
      <w:t>.</w:t>
    </w:r>
    <w:r>
      <w:rPr>
        <w:rFonts w:ascii="Gill Sans MT" w:hAnsi="Gill Sans MT" w:cs="Arial"/>
      </w:rPr>
      <w:t xml:space="preserve">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FCF"/>
    <w:multiLevelType w:val="hybridMultilevel"/>
    <w:tmpl w:val="83E4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74"/>
    <w:multiLevelType w:val="hybridMultilevel"/>
    <w:tmpl w:val="49F0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361"/>
    <w:multiLevelType w:val="hybridMultilevel"/>
    <w:tmpl w:val="91BAF2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1380B70"/>
    <w:multiLevelType w:val="hybridMultilevel"/>
    <w:tmpl w:val="439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EE7"/>
    <w:multiLevelType w:val="hybridMultilevel"/>
    <w:tmpl w:val="03A8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810C7"/>
    <w:multiLevelType w:val="hybridMultilevel"/>
    <w:tmpl w:val="A8C4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6"/>
  </w:num>
  <w:num w:numId="2" w16cid:durableId="1904826835">
    <w:abstractNumId w:val="2"/>
  </w:num>
  <w:num w:numId="3" w16cid:durableId="973604787">
    <w:abstractNumId w:val="0"/>
  </w:num>
  <w:num w:numId="4" w16cid:durableId="986087199">
    <w:abstractNumId w:val="5"/>
  </w:num>
  <w:num w:numId="5" w16cid:durableId="756484581">
    <w:abstractNumId w:val="1"/>
  </w:num>
  <w:num w:numId="6" w16cid:durableId="1480998425">
    <w:abstractNumId w:val="3"/>
  </w:num>
  <w:num w:numId="7" w16cid:durableId="2062095811">
    <w:abstractNumId w:val="4"/>
  </w:num>
  <w:num w:numId="8" w16cid:durableId="1478450698">
    <w:abstractNumId w:val="5"/>
  </w:num>
  <w:num w:numId="9" w16cid:durableId="1018652156">
    <w:abstractNumId w:val="3"/>
  </w:num>
  <w:num w:numId="10" w16cid:durableId="1483694436">
    <w:abstractNumId w:val="1"/>
  </w:num>
  <w:num w:numId="11" w16cid:durableId="99029479">
    <w:abstractNumId w:val="5"/>
  </w:num>
  <w:num w:numId="12" w16cid:durableId="768158611">
    <w:abstractNumId w:val="3"/>
  </w:num>
  <w:num w:numId="13" w16cid:durableId="7055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11215"/>
    <w:rsid w:val="00032487"/>
    <w:rsid w:val="00047C3F"/>
    <w:rsid w:val="00052648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30724"/>
    <w:rsid w:val="001355F9"/>
    <w:rsid w:val="00144AFA"/>
    <w:rsid w:val="00147EEC"/>
    <w:rsid w:val="00165F0B"/>
    <w:rsid w:val="00176290"/>
    <w:rsid w:val="0019240E"/>
    <w:rsid w:val="0019659A"/>
    <w:rsid w:val="00197928"/>
    <w:rsid w:val="001C6C66"/>
    <w:rsid w:val="001F4CB7"/>
    <w:rsid w:val="00204C54"/>
    <w:rsid w:val="002053C9"/>
    <w:rsid w:val="00216917"/>
    <w:rsid w:val="0022013D"/>
    <w:rsid w:val="00223382"/>
    <w:rsid w:val="00244637"/>
    <w:rsid w:val="00274DC0"/>
    <w:rsid w:val="00275D26"/>
    <w:rsid w:val="00277FB8"/>
    <w:rsid w:val="002824E4"/>
    <w:rsid w:val="00294350"/>
    <w:rsid w:val="002944A5"/>
    <w:rsid w:val="00295328"/>
    <w:rsid w:val="002A50F7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6EF0"/>
    <w:rsid w:val="00342F73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E75DD"/>
    <w:rsid w:val="003F0954"/>
    <w:rsid w:val="003F47F9"/>
    <w:rsid w:val="00405C08"/>
    <w:rsid w:val="00411F92"/>
    <w:rsid w:val="00420A51"/>
    <w:rsid w:val="0045462A"/>
    <w:rsid w:val="00463B06"/>
    <w:rsid w:val="004643BD"/>
    <w:rsid w:val="00465A35"/>
    <w:rsid w:val="0047176E"/>
    <w:rsid w:val="0047285E"/>
    <w:rsid w:val="00477E84"/>
    <w:rsid w:val="00485984"/>
    <w:rsid w:val="004933F8"/>
    <w:rsid w:val="004B0C67"/>
    <w:rsid w:val="004D5D4D"/>
    <w:rsid w:val="004D7E28"/>
    <w:rsid w:val="004E39C2"/>
    <w:rsid w:val="004F04D5"/>
    <w:rsid w:val="004F23D3"/>
    <w:rsid w:val="004F5B40"/>
    <w:rsid w:val="00500B75"/>
    <w:rsid w:val="00516702"/>
    <w:rsid w:val="00520150"/>
    <w:rsid w:val="00532CD4"/>
    <w:rsid w:val="00541707"/>
    <w:rsid w:val="005528D6"/>
    <w:rsid w:val="00562A0D"/>
    <w:rsid w:val="00564C20"/>
    <w:rsid w:val="00591CBE"/>
    <w:rsid w:val="005922D9"/>
    <w:rsid w:val="00597739"/>
    <w:rsid w:val="005A02AA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3DA9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67978"/>
    <w:rsid w:val="00675DE9"/>
    <w:rsid w:val="00687E4A"/>
    <w:rsid w:val="00696782"/>
    <w:rsid w:val="0069793D"/>
    <w:rsid w:val="006B1310"/>
    <w:rsid w:val="006B7C4C"/>
    <w:rsid w:val="006D5A24"/>
    <w:rsid w:val="006D7040"/>
    <w:rsid w:val="006F422C"/>
    <w:rsid w:val="00703C71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A1C7B"/>
    <w:rsid w:val="007B0707"/>
    <w:rsid w:val="007D51AB"/>
    <w:rsid w:val="007D67A3"/>
    <w:rsid w:val="007E7C45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13CE"/>
    <w:rsid w:val="009B7C9E"/>
    <w:rsid w:val="009C4EE9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36ED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430E6"/>
    <w:rsid w:val="00B631FC"/>
    <w:rsid w:val="00B64722"/>
    <w:rsid w:val="00B65A9A"/>
    <w:rsid w:val="00B80123"/>
    <w:rsid w:val="00BA1AAF"/>
    <w:rsid w:val="00BA6230"/>
    <w:rsid w:val="00BC6FA1"/>
    <w:rsid w:val="00BD759A"/>
    <w:rsid w:val="00BF1115"/>
    <w:rsid w:val="00C058C2"/>
    <w:rsid w:val="00C10F2F"/>
    <w:rsid w:val="00C21739"/>
    <w:rsid w:val="00C30D02"/>
    <w:rsid w:val="00C42A7F"/>
    <w:rsid w:val="00C63CF1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60152"/>
    <w:rsid w:val="00D66394"/>
    <w:rsid w:val="00D7621C"/>
    <w:rsid w:val="00D81A26"/>
    <w:rsid w:val="00D944B6"/>
    <w:rsid w:val="00DB642A"/>
    <w:rsid w:val="00DC0AA8"/>
    <w:rsid w:val="00DD693B"/>
    <w:rsid w:val="00DF2AD4"/>
    <w:rsid w:val="00E05915"/>
    <w:rsid w:val="00E05B41"/>
    <w:rsid w:val="00E05DB3"/>
    <w:rsid w:val="00E06F10"/>
    <w:rsid w:val="00E16002"/>
    <w:rsid w:val="00E177DA"/>
    <w:rsid w:val="00E27715"/>
    <w:rsid w:val="00E33660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65A35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A35"/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465A35"/>
    <w:pPr>
      <w:widowControl w:val="0"/>
      <w:autoSpaceDE w:val="0"/>
      <w:autoSpaceDN w:val="0"/>
      <w:spacing w:before="7"/>
      <w:ind w:left="790" w:hanging="35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Cuyar</dc:creator>
  <cp:lastModifiedBy>SILO Communications</cp:lastModifiedBy>
  <cp:revision>3</cp:revision>
  <cp:lastPrinted>2017-12-08T19:10:00Z</cp:lastPrinted>
  <dcterms:created xsi:type="dcterms:W3CDTF">2024-07-11T14:14:00Z</dcterms:created>
  <dcterms:modified xsi:type="dcterms:W3CDTF">2024-11-15T18:14:00Z</dcterms:modified>
</cp:coreProperties>
</file>